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D0C6" w14:textId="77777777" w:rsidR="008F1F08" w:rsidRDefault="008F1F08" w:rsidP="008F1F08">
      <w:pPr>
        <w:jc w:val="both"/>
      </w:pPr>
      <w:r>
        <w:t xml:space="preserve">PRIORYTETY RADY RYNKU PRACY WYDATKOWANIA 20% REZERWY KFS </w:t>
      </w:r>
    </w:p>
    <w:p w14:paraId="753AF5D9" w14:textId="18032A9A" w:rsidR="008F1F08" w:rsidRDefault="008F1F08" w:rsidP="008F1F08">
      <w:pPr>
        <w:jc w:val="both"/>
      </w:pPr>
      <w:r w:rsidRPr="008F1F08">
        <w:rPr>
          <w:b/>
          <w:bCs/>
        </w:rPr>
        <w:t>Priorytet RRP/1</w:t>
      </w:r>
      <w:r>
        <w:t xml:space="preserve">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t>MRiPS</w:t>
      </w:r>
      <w:proofErr w:type="spellEnd"/>
      <w:r>
        <w:t xml:space="preserve"> – bez zmian w stosunku do roku 2022, przeniesiony z tzw. priorytetów Ministra , zmodyfikowany fragment wytycznych dot. przedsiębiorstw społecznych  </w:t>
      </w:r>
    </w:p>
    <w:p w14:paraId="71F66F54" w14:textId="77777777" w:rsidR="008F1F08" w:rsidRDefault="008F1F08" w:rsidP="008F1F08">
      <w:pPr>
        <w:jc w:val="both"/>
      </w:pPr>
      <w:r>
        <w:t xml:space="preserve">Podmioty uprawnione do korzystania z środków w ramach tego priorytetu to: </w:t>
      </w:r>
    </w:p>
    <w:p w14:paraId="26CFD436" w14:textId="2B62E1A3" w:rsidR="008F1F08" w:rsidRDefault="008F1F08" w:rsidP="008F1F08">
      <w:pPr>
        <w:spacing w:after="0"/>
        <w:jc w:val="both"/>
      </w:pPr>
      <w:r>
        <w:rPr>
          <w:rFonts w:ascii="Segoe UI Symbol" w:hAnsi="Segoe UI Symbol" w:cs="Segoe UI Symbol"/>
        </w:rPr>
        <w:t>✓</w:t>
      </w:r>
      <w:r>
        <w:t xml:space="preserve"> CIS i KIS to jednostki prowadzone przez JST, organizacje pozarządowe, podmioty kościelne lub spółdzielnie socjalne. Centra i Kluby Integracji Społecznej zatrudniają kadrę odpowiedzialną za reintegrację społeczną i zawodową uczestników.  O przyznaniu statusu CIS decyduje Wojewoda, który prowadzi także rejestr tych podmiotów. Ponadto wojewoda prowadzi również rejestr KIS. 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14:paraId="1E18AB7A" w14:textId="4B5FBA6C" w:rsidR="008F1F08" w:rsidRDefault="008F1F08" w:rsidP="008F1F08">
      <w:pPr>
        <w:spacing w:after="0"/>
        <w:jc w:val="both"/>
      </w:pPr>
      <w:r>
        <w:rPr>
          <w:rFonts w:ascii="Segoe UI Symbol" w:hAnsi="Segoe UI Symbol" w:cs="Segoe UI Symbol"/>
        </w:rPr>
        <w:t>✓</w:t>
      </w:r>
      <w:r>
        <w:t xml:space="preserve"> WTZ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4912DCEC" w14:textId="57648268" w:rsidR="008F1F08" w:rsidRDefault="008F1F08" w:rsidP="008F1F08">
      <w:pPr>
        <w:spacing w:after="0"/>
        <w:jc w:val="both"/>
      </w:pPr>
      <w:r>
        <w:rPr>
          <w:rFonts w:ascii="Segoe UI Symbol" w:hAnsi="Segoe UI Symbol" w:cs="Segoe UI Symbol"/>
        </w:rPr>
        <w:t>✓</w:t>
      </w:r>
      <w:r>
        <w:t xml:space="preserve"> Przedsiębiorstwa społeczne wpisane do wykazu przedsiębiorstw społecznych, który zgodnie z ustawą o ekonomii społecznej prowadzony jest przez </w:t>
      </w:r>
      <w:proofErr w:type="spellStart"/>
      <w:r>
        <w:t>MRiPS</w:t>
      </w:r>
      <w:proofErr w:type="spellEnd"/>
      <w:r>
        <w:t xml:space="preserve"> w systemie Rejestr Jednostek Pomocy Społecznej (RJPS), pod adresem https://rjps.mpips.gov.pl/RJPS/RU/start.do?id_menu=59.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i stowarzyszenia) spółki non-profit, spółdzielnie socjalne, a także kościelne osoby prawne.  </w:t>
      </w:r>
    </w:p>
    <w:p w14:paraId="73B23494" w14:textId="77777777" w:rsidR="008F1F08" w:rsidRDefault="008F1F08" w:rsidP="008F1F08">
      <w:pPr>
        <w:jc w:val="both"/>
      </w:pPr>
      <w:r>
        <w:rPr>
          <w:rFonts w:ascii="Segoe UI Symbol" w:hAnsi="Segoe UI Symbol" w:cs="Segoe UI Symbol"/>
        </w:rPr>
        <w:t>✓</w:t>
      </w:r>
      <w:r>
        <w:t xml:space="preserve"> Spółdzielnie socjalne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 </w:t>
      </w:r>
    </w:p>
    <w:p w14:paraId="6312E78C" w14:textId="6F3BF8EB" w:rsidR="008F1F08" w:rsidRDefault="008F1F08" w:rsidP="008F1F08">
      <w:pPr>
        <w:jc w:val="both"/>
      </w:pPr>
      <w:r>
        <w:rPr>
          <w:rFonts w:ascii="Segoe UI Symbol" w:hAnsi="Segoe UI Symbol" w:cs="Segoe UI Symbol"/>
        </w:rPr>
        <w:lastRenderedPageBreak/>
        <w:t>✓</w:t>
      </w:r>
      <w:r>
        <w:t xml:space="preserve"> Zakłady aktywności zawodowej – to podmioty, które mogą być tworzone przez gminę, powiat oraz fundację, stowarzyszenie lub inną organizację społeczną, decyzję o przyznaniu statusu zakładu aktywności zawodowej wydaje wojewoda. Ze środków w ramach tego priorytetu korzystać mogą wszyscy pracownicy przedsiębiorstw społecznych i ZAZ oraz pracownicy i członkowie spółdzielni socjalnych. Podobnie jak w 2022 r. nie ma potrzeby weryfikowania, czy pracownik, którego przeszkolenie ma być wsparte ze środków KFS należy do grupy osób zagrożonych wykluczeniem społecznym lub do osób wymienionych w art. 4 ust 1 ustawy o spółdzielniach socjalnych.  </w:t>
      </w:r>
    </w:p>
    <w:p w14:paraId="024A7C10" w14:textId="6AC93652" w:rsidR="008F1F08" w:rsidRDefault="008F1F08" w:rsidP="008F1F08">
      <w:pPr>
        <w:jc w:val="both"/>
      </w:pPr>
      <w:r w:rsidRPr="008F1F08">
        <w:rPr>
          <w:b/>
          <w:bCs/>
        </w:rPr>
        <w:t>Priorytet RRP/</w:t>
      </w:r>
      <w:r>
        <w:rPr>
          <w:b/>
          <w:bCs/>
        </w:rPr>
        <w:t>2</w:t>
      </w:r>
      <w:r>
        <w:t xml:space="preserve"> Wsparcie kształcenia ustawicznego osób z orzeczonym stopniem niepełnosprawności – bez zmian w stosunku do lat ubiegłych. 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  Temat szkolenia/kursu nie jest narzucony z góry. W uzasadnieniu należy wykazać potrzebę nabycia umiejętności. </w:t>
      </w:r>
    </w:p>
    <w:p w14:paraId="3E37E641" w14:textId="77777777" w:rsidR="00873E20" w:rsidRDefault="008F1F08" w:rsidP="00873E20">
      <w:pPr>
        <w:jc w:val="both"/>
        <w:rPr>
          <w:rFonts w:eastAsia="Calibri" w:cstheme="minorHAnsi"/>
        </w:rPr>
      </w:pPr>
      <w:r w:rsidRPr="008F1F08">
        <w:rPr>
          <w:b/>
          <w:bCs/>
        </w:rPr>
        <w:t>Priorytet RRP/</w:t>
      </w:r>
      <w:r>
        <w:rPr>
          <w:b/>
          <w:bCs/>
        </w:rPr>
        <w:t>3</w:t>
      </w:r>
      <w:r>
        <w:t xml:space="preserve"> Wsparcie kształcenia ustawicznego w obszarach/branżach kluczowych dla rozwoju powiatu/województwa wskazanych w dokumentach strategicznych/planach rozwoju – powtórzony po kilku latach Urząd pracy przygotowując się do ogłoszenia naboru wniosków dla niniejszego priorytetu powinien określić, jakie obszary czy branże działające na jego terenie uważa za wymagające szczególnego wsparcia w postaci różnego typu szkoleń.  </w:t>
      </w:r>
      <w:r w:rsidR="00873E20" w:rsidRPr="002160A8">
        <w:rPr>
          <w:rFonts w:eastAsia="Calibri" w:cstheme="minorHAnsi"/>
        </w:rPr>
        <w:t xml:space="preserve">Powiatowy Urząd Pracy w </w:t>
      </w:r>
      <w:r w:rsidR="00873E20">
        <w:rPr>
          <w:rFonts w:eastAsia="Calibri" w:cstheme="minorHAnsi"/>
        </w:rPr>
        <w:t>Mońkach</w:t>
      </w:r>
      <w:r w:rsidR="00873E20" w:rsidRPr="002160A8">
        <w:rPr>
          <w:rFonts w:eastAsia="Calibri" w:cstheme="minorHAnsi"/>
        </w:rPr>
        <w:t xml:space="preserve"> określając obszary/branże kluczowe dla rozwoju powiatu/województwa wziął pod uwagę</w:t>
      </w:r>
      <w:r w:rsidR="00873E20" w:rsidRPr="002160A8">
        <w:rPr>
          <w:rFonts w:eastAsia="Calibri" w:cstheme="minorHAnsi"/>
          <w:color w:val="FF0000"/>
        </w:rPr>
        <w:t xml:space="preserve"> </w:t>
      </w:r>
      <w:hyperlink r:id="rId5" w:history="1">
        <w:r w:rsidR="00873E20" w:rsidRPr="002160A8">
          <w:rPr>
            <w:rFonts w:eastAsia="Calibri" w:cstheme="minorHAnsi"/>
            <w:color w:val="0563C1"/>
            <w:u w:val="single"/>
          </w:rPr>
          <w:t>Strategię rozwoju województwa podlaskiego 2030</w:t>
        </w:r>
      </w:hyperlink>
      <w:r w:rsidR="00873E20" w:rsidRPr="002160A8">
        <w:rPr>
          <w:rFonts w:eastAsia="Calibri" w:cstheme="minorHAnsi"/>
        </w:rPr>
        <w:t>.</w:t>
      </w:r>
    </w:p>
    <w:p w14:paraId="7D976D2A" w14:textId="07F68069" w:rsidR="00873E20" w:rsidRPr="002160A8" w:rsidRDefault="00873E20" w:rsidP="00873E20">
      <w:pPr>
        <w:jc w:val="both"/>
        <w:rPr>
          <w:rFonts w:cstheme="minorHAnsi"/>
          <w:b/>
          <w:noProof/>
        </w:rPr>
      </w:pPr>
      <w:r w:rsidRPr="002160A8">
        <w:rPr>
          <w:rFonts w:cstheme="minorHAnsi"/>
          <w:noProof/>
        </w:rPr>
        <w:t xml:space="preserve">Obszary/branże kluczowe dla rozwoju województwa, w tym </w:t>
      </w:r>
      <w:r w:rsidR="00590135">
        <w:rPr>
          <w:rFonts w:cstheme="minorHAnsi"/>
          <w:noProof/>
        </w:rPr>
        <w:t>powiatu monieckiego</w:t>
      </w:r>
      <w:r>
        <w:rPr>
          <w:rFonts w:cstheme="minorHAnsi"/>
          <w:noProof/>
        </w:rPr>
        <w:t xml:space="preserve"> </w:t>
      </w:r>
      <w:r w:rsidRPr="002160A8">
        <w:rPr>
          <w:rFonts w:cstheme="minorHAnsi"/>
          <w:noProof/>
        </w:rPr>
        <w:t>to:</w:t>
      </w:r>
    </w:p>
    <w:p w14:paraId="3543DF4B" w14:textId="77777777" w:rsidR="00873E20" w:rsidRPr="002160A8" w:rsidRDefault="00873E20" w:rsidP="00873E20">
      <w:pPr>
        <w:pStyle w:val="Akapitzlist"/>
        <w:numPr>
          <w:ilvl w:val="0"/>
          <w:numId w:val="1"/>
        </w:numPr>
        <w:spacing w:line="240" w:lineRule="auto"/>
        <w:rPr>
          <w:rFonts w:cstheme="minorHAnsi"/>
          <w:b/>
          <w:noProof/>
        </w:rPr>
      </w:pPr>
      <w:r w:rsidRPr="002160A8">
        <w:rPr>
          <w:rFonts w:cstheme="minorHAnsi"/>
          <w:noProof/>
        </w:rPr>
        <w:t>rolnictwo (ekologiczne i zrównoważone);</w:t>
      </w:r>
    </w:p>
    <w:p w14:paraId="07D9FD9E" w14:textId="77777777" w:rsidR="00873E20" w:rsidRPr="002160A8" w:rsidRDefault="00873E20" w:rsidP="00873E20">
      <w:pPr>
        <w:pStyle w:val="Akapitzlist"/>
        <w:numPr>
          <w:ilvl w:val="0"/>
          <w:numId w:val="1"/>
        </w:numPr>
        <w:spacing w:line="240" w:lineRule="auto"/>
        <w:rPr>
          <w:rFonts w:cstheme="minorHAnsi"/>
          <w:b/>
          <w:noProof/>
        </w:rPr>
      </w:pPr>
      <w:r w:rsidRPr="002160A8">
        <w:rPr>
          <w:rFonts w:cstheme="minorHAnsi"/>
          <w:noProof/>
        </w:rPr>
        <w:t>przetwórstwo rolno-spożywcze  i sektory powiązane (produkcja ekologiczna);</w:t>
      </w:r>
    </w:p>
    <w:p w14:paraId="6C5CD880" w14:textId="3B0AF504" w:rsidR="00873E20" w:rsidRPr="002160A8" w:rsidRDefault="00873E20" w:rsidP="00873E20">
      <w:pPr>
        <w:pStyle w:val="Akapitzlist"/>
        <w:numPr>
          <w:ilvl w:val="0"/>
          <w:numId w:val="1"/>
        </w:numPr>
        <w:spacing w:line="240" w:lineRule="auto"/>
        <w:rPr>
          <w:rFonts w:cstheme="minorHAnsi"/>
          <w:noProof/>
        </w:rPr>
      </w:pPr>
      <w:r w:rsidRPr="002160A8">
        <w:rPr>
          <w:rFonts w:cstheme="minorHAnsi"/>
          <w:noProof/>
        </w:rPr>
        <w:t>przemysł</w:t>
      </w:r>
      <w:r>
        <w:rPr>
          <w:rFonts w:cstheme="minorHAnsi"/>
          <w:noProof/>
        </w:rPr>
        <w:t xml:space="preserve"> (</w:t>
      </w:r>
      <w:r w:rsidRPr="002160A8">
        <w:rPr>
          <w:noProof/>
        </w:rPr>
        <w:t xml:space="preserve">w szczególności </w:t>
      </w:r>
      <w:r w:rsidRPr="002160A8">
        <w:rPr>
          <w:rFonts w:cstheme="minorHAnsi"/>
          <w:noProof/>
        </w:rPr>
        <w:t>metalowo-maszynowy,</w:t>
      </w:r>
      <w:r w:rsidRPr="00873E20">
        <w:rPr>
          <w:rFonts w:cstheme="minorHAnsi"/>
          <w:noProof/>
        </w:rPr>
        <w:t xml:space="preserve"> </w:t>
      </w:r>
      <w:r w:rsidRPr="002160A8">
        <w:rPr>
          <w:rFonts w:cstheme="minorHAnsi"/>
          <w:noProof/>
        </w:rPr>
        <w:t>drzewny</w:t>
      </w:r>
      <w:r>
        <w:rPr>
          <w:rFonts w:cstheme="minorHAnsi"/>
          <w:noProof/>
        </w:rPr>
        <w:t>,</w:t>
      </w:r>
      <w:r w:rsidRPr="00873E20">
        <w:rPr>
          <w:rFonts w:cstheme="minorHAnsi"/>
          <w:noProof/>
        </w:rPr>
        <w:t xml:space="preserve"> </w:t>
      </w:r>
      <w:r w:rsidRPr="002160A8">
        <w:rPr>
          <w:rFonts w:cstheme="minorHAnsi"/>
          <w:noProof/>
        </w:rPr>
        <w:t>meblarski</w:t>
      </w:r>
      <w:r>
        <w:rPr>
          <w:rFonts w:cstheme="minorHAnsi"/>
          <w:noProof/>
        </w:rPr>
        <w:t>;</w:t>
      </w:r>
    </w:p>
    <w:p w14:paraId="2696F2ED" w14:textId="77777777" w:rsidR="00873E20" w:rsidRPr="002160A8" w:rsidRDefault="00873E20" w:rsidP="00873E20">
      <w:pPr>
        <w:pStyle w:val="Akapitzlist"/>
        <w:numPr>
          <w:ilvl w:val="0"/>
          <w:numId w:val="1"/>
        </w:numPr>
        <w:spacing w:line="240" w:lineRule="auto"/>
        <w:rPr>
          <w:b/>
          <w:noProof/>
        </w:rPr>
      </w:pPr>
      <w:r w:rsidRPr="002160A8">
        <w:rPr>
          <w:noProof/>
        </w:rPr>
        <w:t>budownictwo;</w:t>
      </w:r>
    </w:p>
    <w:p w14:paraId="07F239B4" w14:textId="77777777" w:rsidR="00873E20" w:rsidRPr="002160A8" w:rsidRDefault="00873E20" w:rsidP="00873E20">
      <w:pPr>
        <w:pStyle w:val="Akapitzlist"/>
        <w:numPr>
          <w:ilvl w:val="0"/>
          <w:numId w:val="1"/>
        </w:numPr>
        <w:spacing w:line="240" w:lineRule="auto"/>
        <w:rPr>
          <w:b/>
          <w:noProof/>
        </w:rPr>
      </w:pPr>
      <w:r w:rsidRPr="002160A8">
        <w:rPr>
          <w:noProof/>
        </w:rPr>
        <w:t>produkcja energii z odnawialnych źródeł energii;</w:t>
      </w:r>
    </w:p>
    <w:p w14:paraId="729C6C6E" w14:textId="77777777" w:rsidR="00873E20" w:rsidRPr="002160A8" w:rsidRDefault="00873E20" w:rsidP="00873E20">
      <w:pPr>
        <w:pStyle w:val="Akapitzlist"/>
        <w:numPr>
          <w:ilvl w:val="0"/>
          <w:numId w:val="1"/>
        </w:numPr>
        <w:spacing w:line="240" w:lineRule="auto"/>
        <w:rPr>
          <w:b/>
          <w:noProof/>
        </w:rPr>
      </w:pPr>
      <w:r w:rsidRPr="002160A8">
        <w:rPr>
          <w:noProof/>
        </w:rPr>
        <w:t>opieka zdrowotna i społeczna (</w:t>
      </w:r>
      <w:bookmarkStart w:id="0" w:name="_Hlk143151752"/>
      <w:r w:rsidRPr="002160A8">
        <w:rPr>
          <w:noProof/>
        </w:rPr>
        <w:t xml:space="preserve">w szczególności </w:t>
      </w:r>
      <w:bookmarkEnd w:id="0"/>
      <w:r w:rsidRPr="002160A8">
        <w:rPr>
          <w:noProof/>
        </w:rPr>
        <w:t>geriatryczna, długoterminowa, rehabilitacja, opieka nad dziećmi i osobami zależnymi itp.);</w:t>
      </w:r>
    </w:p>
    <w:p w14:paraId="75F8A115" w14:textId="77777777" w:rsidR="00873E20" w:rsidRPr="002160A8" w:rsidRDefault="00873E20" w:rsidP="00873E20">
      <w:pPr>
        <w:pStyle w:val="Akapitzlist"/>
        <w:numPr>
          <w:ilvl w:val="0"/>
          <w:numId w:val="1"/>
        </w:numPr>
        <w:spacing w:line="240" w:lineRule="auto"/>
        <w:rPr>
          <w:b/>
          <w:noProof/>
        </w:rPr>
      </w:pPr>
      <w:r w:rsidRPr="002160A8">
        <w:rPr>
          <w:noProof/>
        </w:rPr>
        <w:t>edukacja w zakresie kompetencji cyfrowych</w:t>
      </w:r>
    </w:p>
    <w:p w14:paraId="5E489CD6" w14:textId="77777777" w:rsidR="00873E20" w:rsidRPr="002160A8" w:rsidRDefault="00873E20" w:rsidP="00873E20">
      <w:pPr>
        <w:pStyle w:val="Akapitzlist"/>
        <w:numPr>
          <w:ilvl w:val="0"/>
          <w:numId w:val="1"/>
        </w:numPr>
        <w:spacing w:line="240" w:lineRule="auto"/>
        <w:rPr>
          <w:b/>
          <w:noProof/>
        </w:rPr>
      </w:pPr>
      <w:r w:rsidRPr="002160A8">
        <w:rPr>
          <w:noProof/>
        </w:rPr>
        <w:t>edukacja pod kątem nowoczesnych metod kształcenia i potrzeb rozwijającego się regionalnego popytu na kompetencje;</w:t>
      </w:r>
    </w:p>
    <w:p w14:paraId="22B5A179" w14:textId="77777777" w:rsidR="00873E20" w:rsidRPr="002160A8" w:rsidRDefault="00873E20" w:rsidP="00873E20">
      <w:pPr>
        <w:pStyle w:val="Akapitzlist"/>
        <w:numPr>
          <w:ilvl w:val="0"/>
          <w:numId w:val="1"/>
        </w:numPr>
        <w:spacing w:line="240" w:lineRule="auto"/>
        <w:rPr>
          <w:b/>
          <w:noProof/>
        </w:rPr>
      </w:pPr>
      <w:r w:rsidRPr="002160A8">
        <w:rPr>
          <w:noProof/>
        </w:rPr>
        <w:t>e-usługi;</w:t>
      </w:r>
    </w:p>
    <w:p w14:paraId="2D006FBB" w14:textId="77777777" w:rsidR="00873E20" w:rsidRPr="002160A8" w:rsidRDefault="00873E20" w:rsidP="00873E20">
      <w:pPr>
        <w:pStyle w:val="Akapitzlist"/>
        <w:numPr>
          <w:ilvl w:val="0"/>
          <w:numId w:val="1"/>
        </w:numPr>
        <w:spacing w:line="240" w:lineRule="auto"/>
        <w:rPr>
          <w:b/>
          <w:noProof/>
        </w:rPr>
      </w:pPr>
      <w:r w:rsidRPr="002160A8">
        <w:rPr>
          <w:noProof/>
        </w:rPr>
        <w:t>turystyka;</w:t>
      </w:r>
    </w:p>
    <w:p w14:paraId="04CB2B6F" w14:textId="77777777" w:rsidR="00873E20" w:rsidRPr="002160A8" w:rsidRDefault="00873E20" w:rsidP="00873E20">
      <w:pPr>
        <w:pStyle w:val="Akapitzlist"/>
        <w:numPr>
          <w:ilvl w:val="0"/>
          <w:numId w:val="1"/>
        </w:numPr>
        <w:spacing w:line="240" w:lineRule="auto"/>
        <w:rPr>
          <w:b/>
          <w:noProof/>
        </w:rPr>
      </w:pPr>
      <w:r w:rsidRPr="002160A8">
        <w:rPr>
          <w:noProof/>
        </w:rPr>
        <w:t>ekonomia społeczna.</w:t>
      </w:r>
    </w:p>
    <w:p w14:paraId="014DF448" w14:textId="1C072F71" w:rsidR="00873E20" w:rsidRPr="00A419E1" w:rsidRDefault="00873E20" w:rsidP="00873E20">
      <w:pPr>
        <w:jc w:val="both"/>
        <w:rPr>
          <w:rFonts w:ascii="Calibri" w:eastAsia="Calibri" w:hAnsi="Calibri" w:cs="Times New Roman"/>
          <w:bCs/>
        </w:rPr>
      </w:pPr>
      <w:r w:rsidRPr="002160A8">
        <w:rPr>
          <w:rFonts w:cstheme="minorHAnsi"/>
        </w:rPr>
        <w:t xml:space="preserve">Wnioskodawca składający wniosek o środki w ramach powyższego priorytetu powinien </w:t>
      </w:r>
      <w:r w:rsidRPr="002160A8">
        <w:rPr>
          <w:rFonts w:cstheme="minorHAnsi"/>
          <w:u w:val="single"/>
        </w:rPr>
        <w:t xml:space="preserve">szczegółowo </w:t>
      </w:r>
      <w:r w:rsidRPr="002160A8">
        <w:rPr>
          <w:rFonts w:ascii="Calibri" w:eastAsia="Calibri" w:hAnsi="Calibri" w:cs="Times New Roman"/>
          <w:bCs/>
          <w:u w:val="single"/>
        </w:rPr>
        <w:t>u</w:t>
      </w:r>
      <w:r>
        <w:rPr>
          <w:rFonts w:ascii="Calibri" w:eastAsia="Calibri" w:hAnsi="Calibri" w:cs="Times New Roman"/>
          <w:bCs/>
          <w:u w:val="single"/>
        </w:rPr>
        <w:t>zasadnić</w:t>
      </w:r>
      <w:r w:rsidRPr="002160A8">
        <w:rPr>
          <w:rFonts w:ascii="Calibri" w:eastAsia="Calibri" w:hAnsi="Calibri" w:cs="Times New Roman"/>
          <w:bCs/>
          <w:u w:val="single"/>
        </w:rPr>
        <w:t>,</w:t>
      </w:r>
      <w:r w:rsidRPr="002160A8">
        <w:rPr>
          <w:rFonts w:ascii="Calibri" w:eastAsia="Calibri" w:hAnsi="Calibri" w:cs="Times New Roman"/>
          <w:bCs/>
        </w:rPr>
        <w:t xml:space="preserve"> że kierunek kształcenia dotyczy obszarów/branż kluczowych dla rozwoju powiatu </w:t>
      </w:r>
      <w:r>
        <w:rPr>
          <w:rFonts w:ascii="Calibri" w:eastAsia="Calibri" w:hAnsi="Calibri" w:cs="Times New Roman"/>
          <w:bCs/>
        </w:rPr>
        <w:t>monieckiego</w:t>
      </w:r>
      <w:r w:rsidRPr="002160A8">
        <w:rPr>
          <w:rFonts w:ascii="Calibri" w:eastAsia="Calibri" w:hAnsi="Calibri" w:cs="Times New Roman"/>
          <w:bCs/>
        </w:rPr>
        <w:t>/województwa podlaskiego.</w:t>
      </w:r>
    </w:p>
    <w:p w14:paraId="2C9A7F0F" w14:textId="26A10F0D" w:rsidR="008F1F08" w:rsidRDefault="008F1F08" w:rsidP="008F1F08">
      <w:pPr>
        <w:jc w:val="both"/>
      </w:pPr>
      <w:r w:rsidRPr="008F1F08">
        <w:rPr>
          <w:b/>
          <w:bCs/>
        </w:rPr>
        <w:t>Priorytet RRP/</w:t>
      </w:r>
      <w:r>
        <w:rPr>
          <w:b/>
          <w:bCs/>
        </w:rPr>
        <w:t>4</w:t>
      </w:r>
      <w:r w:rsidRPr="008F1F08">
        <w:rPr>
          <w:b/>
          <w:bCs/>
        </w:rPr>
        <w:t xml:space="preserve"> </w:t>
      </w:r>
      <w:r>
        <w:t xml:space="preserve">Wsparcie kształcenia ustawicznego instruktorów praktycznej nauki zawodu bądź osób mających zamiar podjęcia się tego zajęcia, opiekunów praktyk zawodowych i opiekunów stażu uczniowskiego oraz szkoleń branżowych dla nauczycieli kształcenia zawodowego – powtórzony po kilku latach.  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w:t>
      </w:r>
      <w:r>
        <w:lastRenderedPageBreak/>
        <w:t xml:space="preserve">osoby prawne niebędące jednostkami samorządu terytorialnego. 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 Definicja stażu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 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rolne. </w:t>
      </w:r>
    </w:p>
    <w:p w14:paraId="215D9BB1" w14:textId="75ABC3D5" w:rsidR="00CD2969" w:rsidRDefault="008F1F08" w:rsidP="008F1F08">
      <w:pPr>
        <w:jc w:val="both"/>
      </w:pPr>
      <w:r w:rsidRPr="008F1F08">
        <w:rPr>
          <w:b/>
          <w:bCs/>
        </w:rPr>
        <w:t>Priorytet RRP/</w:t>
      </w:r>
      <w:r>
        <w:rPr>
          <w:b/>
          <w:bCs/>
        </w:rPr>
        <w:t>5</w:t>
      </w:r>
      <w:r>
        <w:t xml:space="preserve"> Wsparcie kształcenia ustawicznego osób, które mogą udokumentować wykonywanie przez co najmniej 15 lat prac w szczególnych warunkach lub o szczególnym charakterze, a którym nie przysługuje prawo do emerytury pomostowej. Priorytet ten promuje działania wobec osób pracujących w warunkach niszczących zdrowie i w szczególności powinien objąć osoby, które nie mają prawa do emerytury pomostowej (w stosunku do lat poprzednich nie ma tu żadnych zmian). Wykaz prac w szczególnych warunkach stanowi załącznik nr 1, a prac o szczególnym charakterze - załącznik nr 2 do ustawy z dnia 19 grudnia 2008 roku o emeryturach pomostowych (Dz. U. z 2008 Nr 237, poz. 1656 z późn. zm.)</w:t>
      </w:r>
    </w:p>
    <w:sectPr w:rsidR="00CD2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93A41"/>
    <w:multiLevelType w:val="hybridMultilevel"/>
    <w:tmpl w:val="A2566E2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85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E1"/>
    <w:rsid w:val="0015373F"/>
    <w:rsid w:val="0020356A"/>
    <w:rsid w:val="002A3FE1"/>
    <w:rsid w:val="00590135"/>
    <w:rsid w:val="00873E20"/>
    <w:rsid w:val="008F1F08"/>
    <w:rsid w:val="0097208C"/>
    <w:rsid w:val="00CC4D70"/>
    <w:rsid w:val="00CD2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C529"/>
  <w15:chartTrackingRefBased/>
  <w15:docId w15:val="{F2AC10AC-B0B7-4BC1-BFBA-F9EA1008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873E20"/>
    <w:pPr>
      <w:spacing w:after="200" w:line="276" w:lineRule="auto"/>
      <w:ind w:left="720"/>
      <w:contextualSpacing/>
    </w:pPr>
    <w:rPr>
      <w:rFonts w:ascii="Calibri" w:eastAsia="Times New Roman" w:hAnsi="Calibri" w:cs="Times New Roman"/>
      <w:kern w:val="0"/>
      <w:lang w:eastAsia="pl-PL"/>
      <w14:ligatures w14:val="none"/>
    </w:rPr>
  </w:style>
  <w:style w:type="character" w:customStyle="1" w:styleId="AkapitzlistZnak">
    <w:name w:val="Akapit z listą Znak"/>
    <w:link w:val="Akapitzlist"/>
    <w:locked/>
    <w:rsid w:val="00873E20"/>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rategia.wrotapodlasia.pl/pl/strategia_rozwoju_wojewdztwa_podlaskiego_203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8220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Dębowski</dc:creator>
  <cp:keywords/>
  <dc:description/>
  <cp:lastModifiedBy>Sebastian Kulikowski</cp:lastModifiedBy>
  <cp:revision>3</cp:revision>
  <dcterms:created xsi:type="dcterms:W3CDTF">2023-08-17T08:52:00Z</dcterms:created>
  <dcterms:modified xsi:type="dcterms:W3CDTF">2023-08-17T10:03:00Z</dcterms:modified>
</cp:coreProperties>
</file>